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</w:rPr>
        <w:t xml:space="preserve">¿Cuál solución necesito?</w:t>
      </w:r>
    </w:p>
    <w:p>
      <w:pPr>
        <w:spacing w:before="120"/>
      </w:pPr>
      <w:r>
        <w:rPr>
          <w:b/>
        </w:rPr>
        <w:t xml:space="preserve">Para quién es</w:t>
      </w:r>
    </w:p>
    <w:p>
      <w:r>
        <w:t xml:space="preserve">Persona que llega al portal y aún no sabe qué solución de SPIDI le corresponde</w:t>
      </w:r>
    </w:p>
    <w:p>
      <w:pPr>
        <w:spacing w:before="120"/>
      </w:pPr>
      <w:r>
        <w:rPr>
          <w:b/>
        </w:rPr>
        <w:t xml:space="preserve">Qué busca</w:t>
      </w:r>
    </w:p>
    <w:p>
      <w:r>
        <w:t xml:space="preserve">Al terminar, el espectador sabe cuál es su camino: SPIDI Center si no programa, la API de Productos si programa, y el modo integrador si integra para muchos comercios. Y si programa, se lleva el modelo de las dos decisiones independientes en vez de una lista de cuatro productos.</w:t>
      </w:r>
    </w:p>
    <w:p>
      <w:pPr>
        <w:spacing w:before="120"/>
      </w:pPr>
      <w:r>
        <w:rPr>
          <w:b/>
        </w:rPr>
        <w:t xml:space="preserve">Duración</w:t>
      </w:r>
    </w:p>
    <w:p>
      <w:r>
        <w:t xml:space="preserve">2:13</w:t>
      </w:r>
    </w:p>
    <w:p>
      <w:pPr>
        <w:spacing w:before="240"/>
      </w:pPr>
      <w:r>
        <w:rPr>
          <w:b/>
          <w:sz w:val="28"/>
        </w:rPr>
        <w:t xml:space="preserve">Escena 1 · 12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Dos preguntas deciden tu camino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Tres orígenes de pago —una web, una app, un enlace— convergiendo en una sola cuenta.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Con SPIDI recibes pagos en línea desde tu web, tu app o un enlace que compartes. Cuál solución te toca depende de dos preguntas, y con responderlas ya sabes por dónde entrar.</w:t>
      </w:r>
    </w:p>
    <w:p>
      <w:pPr>
        <w:spacing w:before="240"/>
      </w:pPr>
      <w:r>
        <w:rPr>
          <w:b/>
          <w:sz w:val="28"/>
        </w:rPr>
        <w:t xml:space="preserve">Escena 2 · 18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1 · ¿Programas?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La bifurcación principal: un panel listo para usar, o una API para integrar.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La primera: ¿programas? Si no programas, o quieres empezar hoy mismo, tu camino es SPIDI Center, que es el panel: generas pagos y enlaces a mano, sin escribir una línea, y está disponible ya. Y si programas, integras la API de Productos dentro de tu propio producto.</w:t>
      </w:r>
    </w:p>
    <w:p>
      <w:pPr>
        <w:spacing w:before="240"/>
      </w:pPr>
      <w:r>
        <w:rPr>
          <w:b/>
          <w:sz w:val="28"/>
        </w:rPr>
        <w:t xml:space="preserve">Escena 3 · 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Si programas: dos decisiones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Lámina de sección, sin voz.</w:t>
      </w:r>
    </w:p>
    <w:p>
      <w:r>
        <w:t xml:space="preserve">(sin narración: lámina de transición, en silencio)</w:t>
      </w:r>
    </w:p>
    <w:p>
      <w:pPr>
        <w:spacing w:before="240"/>
      </w:pPr>
      <w:r>
        <w:rPr>
          <w:b/>
          <w:sz w:val="28"/>
        </w:rPr>
        <w:t xml:space="preserve">Escena 4 · 18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2 · ¿Qué tipo de pago?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sesión de pago con dos ejes saliendo de ella: duración y destino.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La segunda pregunta es qué tipo de pago quieres recibir — y aquí conviene deshacer un malentendido de entrada. Todo pago que recibes es una sesión de pago, y siempre es la misma API. Lo que eliges en cada una son dos cosas que no dependen entre sí.</w:t>
      </w:r>
    </w:p>
    <w:p>
      <w:pPr>
        <w:spacing w:before="240"/>
      </w:pPr>
      <w:r>
        <w:rPr>
          <w:b/>
          <w:sz w:val="28"/>
        </w:rPr>
        <w:t xml:space="preserve">Escena 5 · 23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Cuánto dura la dirección donde paga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El eje de duración con sus tres posiciones: minutos, una fecha, permanente.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La primera: cuánto tiene que durar la dirección donde paga tu cliente. Si está delante, decidiendo ahora, unos minutos: eso es un Botón. Si el pago tiene que esperar a que lo abran, hasta una fecha que pones tú: eso es una Solicitud. Y si quieres reunir varios pagos bajo una dirección que no caduque, eso es una Parada.</w:t>
      </w:r>
    </w:p>
    <w:p>
      <w:pPr>
        <w:spacing w:before="240"/>
      </w:pPr>
      <w:r>
        <w:rPr>
          <w:b/>
          <w:sz w:val="28"/>
        </w:rPr>
        <w:t xml:space="preserve">Escena 6 · 15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Y a dónde va el dinero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El eje de destino: una cuenta, o repartido entre varias.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la segunda: a dónde va el dinero. A una sola cuenta, o repartido entre varias, que es el Split. Las dos decisiones son independientes: cualquier duración se puede repartir, y cualquier reparto puede durar lo que necesites.</w:t>
      </w:r>
    </w:p>
    <w:p>
      <w:pPr>
        <w:spacing w:before="240"/>
      </w:pPr>
      <w:r>
        <w:rPr>
          <w:b/>
          <w:sz w:val="28"/>
        </w:rPr>
        <w:t xml:space="preserve">Escena 7 · 9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¿Primera integración? Empieza por el Botón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El Botón marcado como el camino más corto a un primer pago.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si es tu primera integración, no le des más vueltas: empieza por el Botón. Es el camino más corto a tu primer pago.</w:t>
      </w:r>
    </w:p>
    <w:p>
      <w:pPr>
        <w:spacing w:before="240"/>
      </w:pPr>
      <w:r>
        <w:rPr>
          <w:b/>
          <w:sz w:val="28"/>
        </w:rPr>
        <w:t xml:space="preserve">Escena 8 · 21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Dos caminos para integrar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Dos caminos del mismo tamaño hacia una misma integración: un agente que la escribe, o el simulador para hacerla a mano.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si programas, no tienes por qué escribir la integración tú. Puedes pedírsela a tu agente de inteligencia artificial con la skill de SPIDI instalada, y él la escribe y la prueba contigo. O ir a pie, con el simulador, forzando el desenlace que quieras sin dinero real. Los dos caminos llevan al mismo sitio.</w:t>
      </w:r>
    </w:p>
    <w:p>
      <w:pPr>
        <w:spacing w:before="240"/>
      </w:pPr>
      <w:r>
        <w:rPr>
          <w:b/>
          <w:sz w:val="28"/>
        </w:rPr>
        <w:t xml:space="preserve">Escena 9 · 14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Y si integras para muchos comercios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Cierre de marca; una plataforma con muchos comercios debajo, marcada como camino aparte.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Queda un caso más, y es una modalidad aparte: si eres una plataforma, un marketplace o un SaaS que ofrece SPIDI a muchos comercios, eso es el modo integrador. Ahí te registras y conversamos los acuerdos.</w:t>
      </w:r>
    </w:p>
    <w:p>
      <w:r>
        <w:t xml:space="preserve"/>
      </w:r>
    </w:p>
    <w:p>
      <w:r>
        <w:t xml:space="preserve">Para comentarlo: usa control de cambios o comentarios de Word y adjunta este fichero al correo del enlace «comentar su vídeo» de la página.</w:t>
      </w:r>
    </w:p>
    <w:sectPr/>
  </w:body>
</w:document>
</file>