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sz w:val="36"/>
        </w:rPr>
        <w:t xml:space="preserve">Transacción a dos fases</w:t>
      </w:r>
    </w:p>
    <w:p>
      <w:pPr>
        <w:spacing w:before="120"/>
      </w:pPr>
      <w:r>
        <w:rPr>
          <w:b/>
        </w:rPr>
        <w:t xml:space="preserve">Para quién es</w:t>
      </w:r>
    </w:p>
    <w:p>
      <w:r>
        <w:t xml:space="preserve">Desarrollador integrando Productos que necesita evitar el error de integración más común</w:t>
      </w:r>
    </w:p>
    <w:p>
      <w:pPr>
        <w:spacing w:before="120"/>
      </w:pPr>
      <w:r>
        <w:rPr>
          <w:b/>
        </w:rPr>
        <w:t xml:space="preserve">Qué busca</w:t>
      </w:r>
    </w:p>
    <w:p>
      <w:r>
        <w:t xml:space="preserve">Al terminar, el espectador sabe que una transacción tiene dos fases, que puede entregar en la primera y por qué, cuánto tarda la segunda, y que la sesión es el registro de las dos — el aviso es el atajo, no la única fuente.</w:t>
      </w:r>
    </w:p>
    <w:p>
      <w:pPr>
        <w:spacing w:before="120"/>
      </w:pPr>
      <w:r>
        <w:rPr>
          <w:b/>
        </w:rPr>
        <w:t xml:space="preserve">Duración</w:t>
      </w:r>
    </w:p>
    <w:p>
      <w:r>
        <w:t xml:space="preserve">3:08</w:t>
      </w:r>
    </w:p>
    <w:p>
      <w:pPr>
        <w:spacing w:before="240"/>
      </w:pPr>
      <w:r>
        <w:rPr>
          <w:b/>
          <w:sz w:val="28"/>
        </w:rPr>
        <w:t xml:space="preserve">Escena 1 · 14 s</w:t>
      </w:r>
    </w:p>
    <w:p>
      <w:pPr>
        <w:spacing w:before="120"/>
      </w:pPr>
      <w:r>
        <w:rPr>
          <w:b/>
        </w:rPr>
        <w:t xml:space="preserve">En pantalla</w:t>
      </w:r>
    </w:p>
    <w:p>
      <w:r>
        <w:t xml:space="preserve">Una transacción, dos fases</w:t>
      </w:r>
    </w:p>
    <w:p>
      <w:pPr>
        <w:spacing w:before="120"/>
      </w:pPr>
      <w:r>
        <w:rPr>
          <w:b/>
        </w:rPr>
        <w:t xml:space="preserve">Qué se ve</w:t>
      </w:r>
    </w:p>
    <w:p>
      <w:r>
        <w:t xml:space="preserve">Título sobre una línea de tiempo de dos tramos, el segundo más largo que el primero.</w:t>
      </w:r>
    </w:p>
    <w:p>
      <w:pPr>
        <w:spacing w:before="120"/>
      </w:pPr>
      <w:r>
        <w:rPr>
          <w:b/>
        </w:rPr>
        <w:t xml:space="preserve">Lo que se dice</w:t>
      </w:r>
    </w:p>
    <w:p>
      <w:r>
        <w:t xml:space="preserve">Una transacción con SPIDI ocurre en dos fases, y entender eso es lo que separa una integración que funciona de una que parece funcionar. Vamos con las dos, y con lo que cada una te deja hacer.</w:t>
      </w:r>
    </w:p>
    <w:p>
      <w:pPr>
        <w:spacing w:before="240"/>
      </w:pPr>
      <w:r>
        <w:rPr>
          <w:b/>
          <w:sz w:val="28"/>
        </w:rPr>
        <w:t xml:space="preserve">Escena 2 · 25 s</w:t>
      </w:r>
    </w:p>
    <w:p>
      <w:pPr>
        <w:spacing w:before="120"/>
      </w:pPr>
      <w:r>
        <w:rPr>
          <w:b/>
        </w:rPr>
        <w:t xml:space="preserve">En pantalla</w:t>
      </w:r>
    </w:p>
    <w:p>
      <w:r>
        <w:t xml:space="preserve">Fase 1 — El pago</w:t>
      </w:r>
    </w:p>
    <w:p>
      <w:pPr>
        <w:spacing w:before="120"/>
      </w:pPr>
      <w:r>
        <w:rPr>
          <w:b/>
        </w:rPr>
        <w:t xml:space="preserve">Qué se ve</w:t>
      </w:r>
    </w:p>
    <w:p>
      <w:r>
        <w:t xml:space="preserve">El dinero sale de la mano de quien paga y entra en una caja fuerte rotulada como del banco, fuera del alcance de las dos partes.</w:t>
      </w:r>
    </w:p>
    <w:p>
      <w:pPr>
        <w:spacing w:before="120"/>
      </w:pPr>
      <w:r>
        <w:rPr>
          <w:b/>
        </w:rPr>
        <w:t xml:space="preserve">Lo que se dice</w:t>
      </w:r>
    </w:p>
    <w:p>
      <w:r>
        <w:t xml:space="preserve">La primera fase es el pago. Tu cliente paga y el dinero sale de sus manos. Y aquí está lo que conviene retener: no queda en poder de SPIDI. Entra en una cuenta propia del banco, y el banco es su custodio. Tu cliente ya no lo controla y no puede echarse atrás. La sesión pasa a pagado, y te llega el aviso payment_session.paid.</w:t>
      </w:r>
    </w:p>
    <w:p>
      <w:pPr>
        <w:spacing w:before="240"/>
      </w:pPr>
      <w:r>
        <w:rPr>
          <w:b/>
          <w:sz w:val="28"/>
        </w:rPr>
        <w:t xml:space="preserve">Escena 3 · 25 s</w:t>
      </w:r>
    </w:p>
    <w:p>
      <w:pPr>
        <w:spacing w:before="120"/>
      </w:pPr>
      <w:r>
        <w:rPr>
          <w:b/>
        </w:rPr>
        <w:t xml:space="preserve">En pantalla</w:t>
      </w:r>
    </w:p>
    <w:p>
      <w:r>
        <w:t xml:space="preserve">Aquí ya puedes entregar</w:t>
      </w:r>
    </w:p>
    <w:p>
      <w:pPr>
        <w:spacing w:before="120"/>
      </w:pPr>
      <w:r>
        <w:rPr>
          <w:b/>
        </w:rPr>
        <w:t xml:space="preserve">Qué se ve</w:t>
      </w:r>
    </w:p>
    <w:p>
      <w:r>
        <w:t xml:space="preserve">Un paquete saliendo hacia el cliente mientras el reloj de la segunda fase todavía corre.</w:t>
      </w:r>
    </w:p>
    <w:p>
      <w:pPr>
        <w:spacing w:before="120"/>
      </w:pPr>
      <w:r>
        <w:rPr>
          <w:b/>
        </w:rPr>
        <w:t xml:space="preserve">Lo que se dice</w:t>
      </w:r>
    </w:p>
    <w:p>
      <w:r>
        <w:t xml:space="preserve">Y eso te deja hacer algo que mucha gente no se atreve: ya puedes entregar. No esperes a la segunda fase para habilitar tu servicio o despachar tu producto. El motivo es el mecanismo, no una promesa: el dinero está en un banco y el banco lo custodia. La segunda fase no decide si el dinero es tuyo, sino cuándo lo ves en tu cuenta.</w:t>
      </w:r>
    </w:p>
    <w:p>
      <w:pPr>
        <w:spacing w:before="240"/>
      </w:pPr>
      <w:r>
        <w:rPr>
          <w:b/>
          <w:sz w:val="28"/>
        </w:rPr>
        <w:t xml:space="preserve">Escena 4 · 20 s</w:t>
      </w:r>
    </w:p>
    <w:p>
      <w:pPr>
        <w:spacing w:before="120"/>
      </w:pPr>
      <w:r>
        <w:rPr>
          <w:b/>
        </w:rPr>
        <w:t xml:space="preserve">En pantalla</w:t>
      </w:r>
    </w:p>
    <w:p>
      <w:r>
        <w:t xml:space="preserve">Fase 2 — La acreditación</w:t>
      </w:r>
    </w:p>
    <w:p>
      <w:pPr>
        <w:spacing w:before="120"/>
      </w:pPr>
      <w:r>
        <w:rPr>
          <w:b/>
        </w:rPr>
        <w:t xml:space="preserve">Qué se ve</w:t>
      </w:r>
    </w:p>
    <w:p>
      <w:r>
        <w:t xml:space="preserve">El dinero pasa de la caja fuerte del banco a la cuenta del comercio; una porción fina se separa antes de llegar.</w:t>
      </w:r>
    </w:p>
    <w:p>
      <w:pPr>
        <w:spacing w:before="120"/>
      </w:pPr>
      <w:r>
        <w:rPr>
          <w:b/>
        </w:rPr>
        <w:t xml:space="preserve">Lo que se dice</w:t>
      </w:r>
    </w:p>
    <w:p>
      <w:r>
        <w:t xml:space="preserve">La segunda fase es la acreditación. El dinero se mueve desde esa cuenta del banco hasta la tuya, o hasta tantas cuentas como hayas pedido que se reparta. Aquí se aplica la comisión del banco, y por eso lo que se acredita es el monto neto. Te llega el aviso payment_session.accredited.</w:t>
      </w:r>
    </w:p>
    <w:p>
      <w:pPr>
        <w:spacing w:before="240"/>
      </w:pPr>
      <w:r>
        <w:rPr>
          <w:b/>
          <w:sz w:val="28"/>
        </w:rPr>
        <w:t xml:space="preserve">Escena 5 · 20 s</w:t>
      </w:r>
    </w:p>
    <w:p>
      <w:pPr>
        <w:spacing w:before="120"/>
      </w:pPr>
      <w:r>
        <w:rPr>
          <w:b/>
        </w:rPr>
        <w:t xml:space="preserve">En pantalla</w:t>
      </w:r>
    </w:p>
    <w:p>
      <w:r>
        <w:t xml:space="preserve">Entre uno y dos minutos</w:t>
      </w:r>
    </w:p>
    <w:p>
      <w:pPr>
        <w:spacing w:before="120"/>
      </w:pPr>
      <w:r>
        <w:rPr>
          <w:b/>
        </w:rPr>
        <w:t xml:space="preserve">Qué se ve</w:t>
      </w:r>
    </w:p>
    <w:p>
      <w:r>
        <w:t xml:space="preserve">Un cronómetro con la aguja entre uno y dos minutos, junto a un campo de respuesta que todavía viene vacío.</w:t>
      </w:r>
    </w:p>
    <w:p>
      <w:pPr>
        <w:spacing w:before="120"/>
      </w:pPr>
      <w:r>
        <w:rPr>
          <w:b/>
        </w:rPr>
        <w:t xml:space="preserve">Lo que se dice</w:t>
      </w:r>
    </w:p>
    <w:p>
      <w:r>
        <w:t xml:space="preserve">Y tarda más de lo que la gente espera: entre uno y dos minutos, no segundos. Está medido en transacciones reales. Por eso, si consultas justo después de pagar, el campo del crédito viene vacío. No es un fallo: es que la segunda fase todavía no ha ocurrido. Si sondeas, insiste.</w:t>
      </w:r>
    </w:p>
    <w:p>
      <w:pPr>
        <w:spacing w:before="240"/>
      </w:pPr>
      <w:r>
        <w:rPr>
          <w:b/>
          <w:sz w:val="28"/>
        </w:rPr>
        <w:t xml:space="preserve">Escena 6 · 2 s</w:t>
      </w:r>
    </w:p>
    <w:p>
      <w:pPr>
        <w:spacing w:before="120"/>
      </w:pPr>
      <w:r>
        <w:rPr>
          <w:b/>
        </w:rPr>
        <w:t xml:space="preserve">En pantalla</w:t>
      </w:r>
    </w:p>
    <w:p>
      <w:r>
        <w:t xml:space="preserve">Cómo te enteras de cada fase</w:t>
      </w:r>
    </w:p>
    <w:p>
      <w:pPr>
        <w:spacing w:before="120"/>
      </w:pPr>
      <w:r>
        <w:rPr>
          <w:b/>
        </w:rPr>
        <w:t xml:space="preserve">Qué se ve</w:t>
      </w:r>
    </w:p>
    <w:p>
      <w:r>
        <w:t xml:space="preserve">Lámina de sección, en silencio.</w:t>
      </w:r>
    </w:p>
    <w:p>
      <w:r>
        <w:t xml:space="preserve">(sin narración: lámina de transición, en silencio)</w:t>
      </w:r>
    </w:p>
    <w:p>
      <w:pPr>
        <w:spacing w:before="240"/>
      </w:pPr>
      <w:r>
        <w:rPr>
          <w:b/>
          <w:sz w:val="28"/>
        </w:rPr>
        <w:t xml:space="preserve">Escena 7 · 25 s</w:t>
      </w:r>
    </w:p>
    <w:p>
      <w:pPr>
        <w:spacing w:before="120"/>
      </w:pPr>
      <w:r>
        <w:rPr>
          <w:b/>
        </w:rPr>
        <w:t xml:space="preserve">En pantalla</w:t>
      </w:r>
    </w:p>
    <w:p>
      <w:r>
        <w:t xml:space="preserve">La sesión es el registro</w:t>
      </w:r>
    </w:p>
    <w:p>
      <w:pPr>
        <w:spacing w:before="120"/>
      </w:pPr>
      <w:r>
        <w:rPr>
          <w:b/>
        </w:rPr>
        <w:t xml:space="preserve">Qué se ve</w:t>
      </w:r>
    </w:p>
    <w:p>
      <w:r>
        <w:t xml:space="preserve">Una ficha de sesión que contiene las dos fases dentro, y al lado una campana que solo señala hacia ella.</w:t>
      </w:r>
    </w:p>
    <w:p>
      <w:pPr>
        <w:spacing w:before="120"/>
      </w:pPr>
      <w:r>
        <w:rPr>
          <w:b/>
        </w:rPr>
        <w:t xml:space="preserve">Lo que se dice</w:t>
      </w:r>
    </w:p>
    <w:p>
      <w:r>
        <w:t xml:space="preserve">Hasta aquí, qué pasa con el dinero. Ahora, cómo te enteras. Y hay una idea que lo ordena todo: la sesión es el registro de la transacción, y las dos fases se ven ahí. Una sola consulta te da el estado completo. El aviso no es la única fuente: es el atajo, porque te avisa en cuanto ocurre y así no tienes que preguntar.</w:t>
      </w:r>
    </w:p>
    <w:p>
      <w:pPr>
        <w:spacing w:before="240"/>
      </w:pPr>
      <w:r>
        <w:rPr>
          <w:b/>
          <w:sz w:val="28"/>
        </w:rPr>
        <w:t xml:space="preserve">Escena 8 · 21 s</w:t>
      </w:r>
    </w:p>
    <w:p>
      <w:pPr>
        <w:spacing w:before="120"/>
      </w:pPr>
      <w:r>
        <w:rPr>
          <w:b/>
        </w:rPr>
        <w:t xml:space="preserve">En pantalla</w:t>
      </w:r>
    </w:p>
    <w:p>
      <w:r>
        <w:t xml:space="preserve">El status no cambia. El crédito sí</w:t>
      </w:r>
    </w:p>
    <w:p>
      <w:pPr>
        <w:spacing w:before="120"/>
      </w:pPr>
      <w:r>
        <w:rPr>
          <w:b/>
        </w:rPr>
        <w:t xml:space="preserve">Qué se ve</w:t>
      </w:r>
    </w:p>
    <w:p>
      <w:r>
        <w:t xml:space="preserve">Un campo de estado congelado, y al lado otro campo que pasa de vacío a lleno.</w:t>
      </w:r>
    </w:p>
    <w:p>
      <w:pPr>
        <w:spacing w:before="120"/>
      </w:pPr>
      <w:r>
        <w:rPr>
          <w:b/>
        </w:rPr>
        <w:t xml:space="preserve">Lo que se dice</w:t>
      </w:r>
    </w:p>
    <w:p>
      <w:r>
        <w:t xml:space="preserve">Con esa idea, la trampa se ve venir. El status se queda en pagado para siempre: no existe un estado acreditado, así que si sondeas esperándolo, esperas para siempre. Lo que cambia no es el status, sino que el campo del crédito deja de venir vacío. Es otro bucle y otra condición de salida.</w:t>
      </w:r>
    </w:p>
    <w:p>
      <w:pPr>
        <w:spacing w:before="240"/>
      </w:pPr>
      <w:r>
        <w:rPr>
          <w:b/>
          <w:sz w:val="28"/>
        </w:rPr>
        <w:t xml:space="preserve">Escena 9 · 22 s</w:t>
      </w:r>
    </w:p>
    <w:p>
      <w:pPr>
        <w:spacing w:before="120"/>
      </w:pPr>
      <w:r>
        <w:rPr>
          <w:b/>
        </w:rPr>
        <w:t xml:space="preserve">En pantalla</w:t>
      </w:r>
    </w:p>
    <w:p>
      <w:r>
        <w:t xml:space="preserve">Guarda el session_id</w:t>
      </w:r>
    </w:p>
    <w:p>
      <w:pPr>
        <w:spacing w:before="120"/>
      </w:pPr>
      <w:r>
        <w:rPr>
          <w:b/>
        </w:rPr>
        <w:t xml:space="preserve">Qué se ve</w:t>
      </w:r>
    </w:p>
    <w:p>
      <w:r>
        <w:t xml:space="preserve">Un servidor caído, avisos que se acumulan y se rinden, y una llave que abre la ficha de la sesión.</w:t>
      </w:r>
    </w:p>
    <w:p>
      <w:pPr>
        <w:spacing w:before="120"/>
      </w:pPr>
      <w:r>
        <w:rPr>
          <w:b/>
        </w:rPr>
        <w:t xml:space="preserve">Lo que se dice</w:t>
      </w:r>
    </w:p>
    <w:p>
      <w:r>
        <w:t xml:space="preserve">Y por eso importa que la sesión lo tenga todo. Si tu servidor estuvo caído, SPIDI reintenta, y luego se rinde: no hay reenvío. Cuando vuelvas no habrá un aviso esperándote, habrá una sesión que puedes consultar. Guarda el identificador de cada sesión, porque es tu única llave de vuelta: no hay forma de listar tus sesiones.</w:t>
      </w:r>
    </w:p>
    <w:p>
      <w:pPr>
        <w:spacing w:before="240"/>
      </w:pPr>
      <w:r>
        <w:rPr>
          <w:b/>
          <w:sz w:val="28"/>
        </w:rPr>
        <w:t xml:space="preserve">Escena 10 · 14 s</w:t>
      </w:r>
    </w:p>
    <w:p>
      <w:pPr>
        <w:spacing w:before="120"/>
      </w:pPr>
      <w:r>
        <w:rPr>
          <w:b/>
        </w:rPr>
        <w:t xml:space="preserve">En pantalla</w:t>
      </w:r>
    </w:p>
    <w:p>
      <w:r>
        <w:t xml:space="preserve">Siguiente: los avisos</w:t>
      </w:r>
    </w:p>
    <w:p>
      <w:pPr>
        <w:spacing w:before="120"/>
      </w:pPr>
      <w:r>
        <w:rPr>
          <w:b/>
        </w:rPr>
        <w:t xml:space="preserve">Qué se ve</w:t>
      </w:r>
    </w:p>
    <w:p>
      <w:r>
        <w:t xml:space="preserve">Cierre; una flecha apunta hacia el tema de los avisos firmados.</w:t>
      </w:r>
    </w:p>
    <w:p>
      <w:pPr>
        <w:spacing w:before="120"/>
      </w:pPr>
      <w:r>
        <w:rPr>
          <w:b/>
        </w:rPr>
        <w:t xml:space="preserve">Lo que se dice</w:t>
      </w:r>
    </w:p>
    <w:p>
      <w:r>
        <w:t xml:space="preserve">Eso son las dos fases: entregas en la primera, cuadras con la segunda, y la sesión guarda las dos. Sigue con los avisos, para ver cómo llegan firmados y qué tiene que hacer tu servidor con ellos.</w:t>
      </w:r>
    </w:p>
    <w:p>
      <w:r>
        <w:t xml:space="preserve"/>
      </w:r>
    </w:p>
    <w:p>
      <w:r>
        <w:t xml:space="preserve">Para comentarlo: usa control de cambios o comentarios de Word y adjunta este fichero al correo del enlace «comentar su vídeo» de la página.</w:t>
      </w:r>
    </w:p>
    <w:sectPr/>
  </w:body>
</w:document>
</file>