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sz w:val="36"/>
        </w:rPr>
        <w:t xml:space="preserve">Manejar notificaciones: verificar, deduplicar, responder</w:t>
      </w:r>
    </w:p>
    <w:p>
      <w:pPr>
        <w:spacing w:before="120"/>
      </w:pPr>
      <w:r>
        <w:rPr>
          <w:b/>
        </w:rPr>
        <w:t xml:space="preserve">Para quién es</w:t>
      </w:r>
    </w:p>
    <w:p>
      <w:r>
        <w:t xml:space="preserve">Desarrollador que va a escribir el endpoint que recibe los avisos de SPIDI</w:t>
      </w:r>
    </w:p>
    <w:p>
      <w:pPr>
        <w:spacing w:before="120"/>
      </w:pPr>
      <w:r>
        <w:rPr>
          <w:b/>
        </w:rPr>
        <w:t xml:space="preserve">Qué busca</w:t>
      </w:r>
    </w:p>
    <w:p>
      <w:r>
        <w:t xml:space="preserve">Al terminar, el espectador sabe montar el receptor con los tres pasos —verificar firma, deduplicar, responder 2xx— y se lleva los dos detalles que hacen fallar la verificación: el timestamp entra en el cálculo, y hay que firmar los bytes recibidos, no el JSON re-serializado.</w:t>
      </w:r>
    </w:p>
    <w:p>
      <w:pPr>
        <w:spacing w:before="120"/>
      </w:pPr>
      <w:r>
        <w:rPr>
          <w:b/>
        </w:rPr>
        <w:t xml:space="preserve">Duración</w:t>
      </w:r>
    </w:p>
    <w:p>
      <w:r>
        <w:t xml:space="preserve">3:03</w:t>
      </w:r>
    </w:p>
    <w:p>
      <w:pPr>
        <w:spacing w:before="240"/>
      </w:pPr>
      <w:r>
        <w:rPr>
          <w:b/>
          <w:sz w:val="28"/>
        </w:rPr>
        <w:t xml:space="preserve">Escena 1 · 16 s</w:t>
      </w:r>
    </w:p>
    <w:p>
      <w:pPr>
        <w:spacing w:before="120"/>
      </w:pPr>
      <w:r>
        <w:rPr>
          <w:b/>
        </w:rPr>
        <w:t xml:space="preserve">En pantalla</w:t>
      </w:r>
    </w:p>
    <w:p>
      <w:r>
        <w:t xml:space="preserve">Tres pasos, en este orden</w:t>
      </w:r>
    </w:p>
    <w:p>
      <w:pPr>
        <w:spacing w:before="120"/>
      </w:pPr>
      <w:r>
        <w:rPr>
          <w:b/>
        </w:rPr>
        <w:t xml:space="preserve">Qué se ve</w:t>
      </w:r>
    </w:p>
    <w:p>
      <w:r>
        <w:t xml:space="preserve">Un POST llegando al endpoint propio, con sus tres cabeceras desplegadas.</w:t>
      </w:r>
    </w:p>
    <w:p>
      <w:pPr>
        <w:spacing w:before="120"/>
      </w:pPr>
      <w:r>
        <w:rPr>
          <w:b/>
        </w:rPr>
        <w:t xml:space="preserve">Lo que se dice</w:t>
      </w:r>
    </w:p>
    <w:p>
      <w:r>
        <w:t xml:space="preserve">Tu endpoint de avisos hace tres cosas, siempre en este orden: verifica la firma, deduplica, y responde 2xx. Vamos con cada una, porque en la primera hay dos detalles que hacen fallar la verificación a casi todo el mundo la primera vez.</w:t>
      </w:r>
    </w:p>
    <w:p>
      <w:pPr>
        <w:spacing w:before="240"/>
      </w:pPr>
      <w:r>
        <w:rPr>
          <w:b/>
          <w:sz w:val="28"/>
        </w:rPr>
        <w:t xml:space="preserve">Escena 2 · 16 s</w:t>
      </w:r>
    </w:p>
    <w:p>
      <w:pPr>
        <w:spacing w:before="120"/>
      </w:pPr>
      <w:r>
        <w:rPr>
          <w:b/>
        </w:rPr>
        <w:t xml:space="preserve">En pantalla</w:t>
      </w:r>
    </w:p>
    <w:p>
      <w:r>
        <w:t xml:space="preserve">Qué llega</w:t>
      </w:r>
    </w:p>
    <w:p>
      <w:pPr>
        <w:spacing w:before="120"/>
      </w:pPr>
      <w:r>
        <w:rPr>
          <w:b/>
        </w:rPr>
        <w:t xml:space="preserve">Qué se ve</w:t>
      </w:r>
    </w:p>
    <w:p>
      <w:r>
        <w:t xml:space="preserve">El aviso con sus tres cabeceras: el sello, la marca de tiempo y la clave de idempotencia.</w:t>
      </w:r>
    </w:p>
    <w:p>
      <w:pPr>
        <w:spacing w:before="120"/>
      </w:pPr>
      <w:r>
        <w:rPr>
          <w:b/>
        </w:rPr>
        <w:t xml:space="preserve">Lo que se dice</w:t>
      </w:r>
    </w:p>
    <w:p>
      <w:r>
        <w:t xml:space="preserve">Llega un POST a tu URL de webhook con un cuerpo JSON y tres cabeceras: el sello de la firma, la marca de tiempo, y una clave de idempotencia. El secreto con el que se firma lo obtienes al crear tu cuenta.</w:t>
      </w:r>
    </w:p>
    <w:p>
      <w:pPr>
        <w:spacing w:before="240"/>
      </w:pPr>
      <w:r>
        <w:rPr>
          <w:b/>
          <w:sz w:val="28"/>
        </w:rPr>
        <w:t xml:space="preserve">Escena 3 · 3 s</w:t>
      </w:r>
    </w:p>
    <w:p>
      <w:pPr>
        <w:spacing w:before="120"/>
      </w:pPr>
      <w:r>
        <w:rPr>
          <w:b/>
        </w:rPr>
        <w:t xml:space="preserve">En pantalla</w:t>
      </w:r>
    </w:p>
    <w:p>
      <w:r>
        <w:t xml:space="preserve">1 · Verifica la firma</w:t>
      </w:r>
    </w:p>
    <w:p>
      <w:pPr>
        <w:spacing w:before="120"/>
      </w:pPr>
      <w:r>
        <w:rPr>
          <w:b/>
        </w:rPr>
        <w:t xml:space="preserve">Qué se ve</w:t>
      </w:r>
    </w:p>
    <w:p>
      <w:r>
        <w:t xml:space="preserve">Lámina de sección, sin voz.</w:t>
      </w:r>
    </w:p>
    <w:p>
      <w:r>
        <w:t xml:space="preserve">(sin narración: lámina de transición, en silencio)</w:t>
      </w:r>
    </w:p>
    <w:p>
      <w:pPr>
        <w:spacing w:before="240"/>
      </w:pPr>
      <w:r>
        <w:rPr>
          <w:b/>
          <w:sz w:val="28"/>
        </w:rPr>
        <w:t xml:space="preserve">Escena 4 · 15 s</w:t>
      </w:r>
    </w:p>
    <w:p>
      <w:pPr>
        <w:spacing w:before="120"/>
      </w:pPr>
      <w:r>
        <w:rPr>
          <w:b/>
        </w:rPr>
        <w:t xml:space="preserve">En pantalla</w:t>
      </w:r>
    </w:p>
    <w:p>
      <w:r>
        <w:t xml:space="preserve">Qué se firma, exactamente</w:t>
      </w:r>
    </w:p>
    <w:p>
      <w:pPr>
        <w:spacing w:before="120"/>
      </w:pPr>
      <w:r>
        <w:rPr>
          <w:b/>
        </w:rPr>
        <w:t xml:space="preserve">Qué se ve</w:t>
      </w:r>
    </w:p>
    <w:p>
      <w:r>
        <w:t xml:space="preserve">La cadena que se firma, montada pieza a pieza: marca de tiempo, punto, cuerpo crudo.</w:t>
      </w:r>
    </w:p>
    <w:p>
      <w:pPr>
        <w:spacing w:before="120"/>
      </w:pPr>
      <w:r>
        <w:rPr>
          <w:b/>
        </w:rPr>
        <w:t xml:space="preserve">Lo que se dice</w:t>
      </w:r>
    </w:p>
    <w:p>
      <w:r>
        <w:t xml:space="preserve">La firma es un HMAC-SHA256 con tu secreto sobre una cadena concreta: el valor de la marca de tiempo, un punto, y el cuerpo crudo. En hexadecimal, y comparada en tiempo constante con la cabecera que te llega.</w:t>
      </w:r>
    </w:p>
    <w:p>
      <w:pPr>
        <w:spacing w:before="240"/>
      </w:pPr>
      <w:r>
        <w:rPr>
          <w:b/>
          <w:sz w:val="28"/>
        </w:rPr>
        <w:t xml:space="preserve">Escena 5 · 29 s</w:t>
      </w:r>
    </w:p>
    <w:p>
      <w:pPr>
        <w:spacing w:before="120"/>
      </w:pPr>
      <w:r>
        <w:rPr>
          <w:b/>
        </w:rPr>
        <w:t xml:space="preserve">En pantalla</w:t>
      </w:r>
    </w:p>
    <w:p>
      <w:r>
        <w:t xml:space="preserve">Los dos detalles que la rompen</w:t>
      </w:r>
    </w:p>
    <w:p>
      <w:pPr>
        <w:spacing w:before="120"/>
      </w:pPr>
      <w:r>
        <w:rPr>
          <w:b/>
        </w:rPr>
        <w:t xml:space="preserve">Qué se ve</w:t>
      </w:r>
    </w:p>
    <w:p>
      <w:r>
        <w:t xml:space="preserve">Dos formas de fallar: firmar solo el cuerpo, y firmar el JSON re-serializado.</w:t>
      </w:r>
    </w:p>
    <w:p>
      <w:pPr>
        <w:spacing w:before="120"/>
      </w:pPr>
      <w:r>
        <w:rPr>
          <w:b/>
        </w:rPr>
        <w:t xml:space="preserve">Lo que se dice</w:t>
      </w:r>
    </w:p>
    <w:p>
      <w:r>
        <w:t xml:space="preserve">Y ahí están los dos detalles. El primero: la marca de tiempo entra en el cálculo. Firmar solo el cuerpo no reproduce ninguna firma. El segundo, y este es el que más cuesta ver: el cuerpo tiene que ser tal como llegó. Si parseas el JSON y lo vuelves a serializar, el orden de las claves o los espacios pueden cambiar, y la firma deja de coincidir. Guarda los bytes recibidos y firma sobre esos.</w:t>
      </w:r>
    </w:p>
    <w:p>
      <w:pPr>
        <w:spacing w:before="240"/>
      </w:pPr>
      <w:r>
        <w:rPr>
          <w:b/>
          <w:sz w:val="28"/>
        </w:rPr>
        <w:t xml:space="preserve">Escena 6 · 24 s</w:t>
      </w:r>
    </w:p>
    <w:p>
      <w:pPr>
        <w:spacing w:before="120"/>
      </w:pPr>
      <w:r>
        <w:rPr>
          <w:b/>
        </w:rPr>
        <w:t xml:space="preserve">En pantalla</w:t>
      </w:r>
    </w:p>
    <w:p>
      <w:r>
        <w:t xml:space="preserve">Por qué está ahí la marca de tiempo</w:t>
      </w:r>
    </w:p>
    <w:p>
      <w:pPr>
        <w:spacing w:before="120"/>
      </w:pPr>
      <w:r>
        <w:rPr>
          <w:b/>
        </w:rPr>
        <w:t xml:space="preserve">Qué se ve</w:t>
      </w:r>
    </w:p>
    <w:p>
      <w:r>
        <w:t xml:space="preserve">Un aviso capturado que alguien intenta reenviar más tarde, y la firma dejando de valer.</w:t>
      </w:r>
    </w:p>
    <w:p>
      <w:pPr>
        <w:spacing w:before="120"/>
      </w:pPr>
      <w:r>
        <w:rPr>
          <w:b/>
        </w:rPr>
        <w:t xml:space="preserve">Lo que se dice</w:t>
      </w:r>
    </w:p>
    <w:p>
      <w:r>
        <w:t xml:space="preserve">Y esa marca de tiempo no es decoración: es lo que impide reenviar un aviso capturado. Una firma legítima deja de valer en cuanto se cambia la marca, así que quien intercepte un webhook no puede reproducirlo más tarde. De ahí una consecuencia práctica: si falta esa cabecera, no hay nada que verificar. Rechaza esa petición en vez de intentar validarla sin ella.</w:t>
      </w:r>
    </w:p>
    <w:p>
      <w:pPr>
        <w:spacing w:before="240"/>
      </w:pPr>
      <w:r>
        <w:rPr>
          <w:b/>
          <w:sz w:val="28"/>
        </w:rPr>
        <w:t xml:space="preserve">Escena 7 · 3 s</w:t>
      </w:r>
    </w:p>
    <w:p>
      <w:pPr>
        <w:spacing w:before="120"/>
      </w:pPr>
      <w:r>
        <w:rPr>
          <w:b/>
        </w:rPr>
        <w:t xml:space="preserve">En pantalla</w:t>
      </w:r>
    </w:p>
    <w:p>
      <w:r>
        <w:t xml:space="preserve">2 y 3 · Deduplica y responde</w:t>
      </w:r>
    </w:p>
    <w:p>
      <w:pPr>
        <w:spacing w:before="120"/>
      </w:pPr>
      <w:r>
        <w:rPr>
          <w:b/>
        </w:rPr>
        <w:t xml:space="preserve">Qué se ve</w:t>
      </w:r>
    </w:p>
    <w:p>
      <w:r>
        <w:t xml:space="preserve">Lámina de sección, sin voz.</w:t>
      </w:r>
    </w:p>
    <w:p>
      <w:r>
        <w:t xml:space="preserve">(sin narración: lámina de transición, en silencio)</w:t>
      </w:r>
    </w:p>
    <w:p>
      <w:pPr>
        <w:spacing w:before="240"/>
      </w:pPr>
      <w:r>
        <w:rPr>
          <w:b/>
          <w:sz w:val="28"/>
        </w:rPr>
        <w:t xml:space="preserve">Escena 8 · 14 s</w:t>
      </w:r>
    </w:p>
    <w:p>
      <w:pPr>
        <w:spacing w:before="120"/>
      </w:pPr>
      <w:r>
        <w:rPr>
          <w:b/>
        </w:rPr>
        <w:t xml:space="preserve">En pantalla</w:t>
      </w:r>
    </w:p>
    <w:p>
      <w:r>
        <w:t xml:space="preserve">Guarda las claves ya vistas</w:t>
      </w:r>
    </w:p>
    <w:p>
      <w:pPr>
        <w:spacing w:before="120"/>
      </w:pPr>
      <w:r>
        <w:rPr>
          <w:b/>
        </w:rPr>
        <w:t xml:space="preserve">Qué se ve</w:t>
      </w:r>
    </w:p>
    <w:p>
      <w:r>
        <w:t xml:space="preserve">El mismo aviso llegando dos veces con la misma clave, procesado una sola vez.</w:t>
      </w:r>
    </w:p>
    <w:p>
      <w:pPr>
        <w:spacing w:before="120"/>
      </w:pPr>
      <w:r>
        <w:rPr>
          <w:b/>
        </w:rPr>
        <w:t xml:space="preserve">Lo que se dice</w:t>
      </w:r>
    </w:p>
    <w:p>
      <w:r>
        <w:t xml:space="preserve">Con la firma verificada, el segundo paso: deduplicar. El mismo aviso puede llegar más de una vez, porque SPIDI reintenta. Guarda las claves de idempotencia que ya viste e ignora las repetidas: responde 200 sin reprocesar.</w:t>
      </w:r>
    </w:p>
    <w:p>
      <w:pPr>
        <w:spacing w:before="240"/>
      </w:pPr>
      <w:r>
        <w:rPr>
          <w:b/>
          <w:sz w:val="28"/>
        </w:rPr>
        <w:t xml:space="preserve">Escena 9 · 12 s</w:t>
      </w:r>
    </w:p>
    <w:p>
      <w:pPr>
        <w:spacing w:before="120"/>
      </w:pPr>
      <w:r>
        <w:rPr>
          <w:b/>
        </w:rPr>
        <w:t xml:space="preserve">En pantalla</w:t>
      </w:r>
    </w:p>
    <w:p>
      <w:r>
        <w:t xml:space="preserve">Responde rápido; encola lo pesado</w:t>
      </w:r>
    </w:p>
    <w:p>
      <w:pPr>
        <w:spacing w:before="120"/>
      </w:pPr>
      <w:r>
        <w:rPr>
          <w:b/>
        </w:rPr>
        <w:t xml:space="preserve">Qué se ve</w:t>
      </w:r>
    </w:p>
    <w:p>
      <w:r>
        <w:t xml:space="preserve">Un endpoint que responde rápido y encola el trabajo pesado aparte.</w:t>
      </w:r>
    </w:p>
    <w:p>
      <w:pPr>
        <w:spacing w:before="120"/>
      </w:pPr>
      <w:r>
        <w:rPr>
          <w:b/>
        </w:rPr>
        <w:t xml:space="preserve">Lo que se dice</w:t>
      </w:r>
    </w:p>
    <w:p>
      <w:r>
        <w:t xml:space="preserve">Y el tercero: responde 2xx, y hazlo rápido. Si devuelves un error o tardas demasiado, SPIDI reintenta. Si necesitas hacer trabajo pesado con ese aviso, encólalo y responde de inmediato.</w:t>
      </w:r>
    </w:p>
    <w:p>
      <w:pPr>
        <w:spacing w:before="240"/>
      </w:pPr>
      <w:r>
        <w:rPr>
          <w:b/>
          <w:sz w:val="28"/>
        </w:rPr>
        <w:t xml:space="preserve">Escena 10 · 27 s</w:t>
      </w:r>
    </w:p>
    <w:p>
      <w:pPr>
        <w:spacing w:before="120"/>
      </w:pPr>
      <w:r>
        <w:rPr>
          <w:b/>
        </w:rPr>
        <w:t xml:space="preserve">En pantalla</w:t>
      </w:r>
    </w:p>
    <w:p>
      <w:r>
        <w:t xml:space="preserve">Los eventos que escucharás</w:t>
      </w:r>
    </w:p>
    <w:p>
      <w:pPr>
        <w:spacing w:before="120"/>
      </w:pPr>
      <w:r>
        <w:rPr>
          <w:b/>
        </w:rPr>
        <w:t xml:space="preserve">Qué se ve</w:t>
      </w:r>
    </w:p>
    <w:p>
      <w:r>
        <w:t xml:space="preserve">Los dos eventos del ciclo, con la acreditación apuntando también al campo de créditos del status.</w:t>
      </w:r>
    </w:p>
    <w:p>
      <w:pPr>
        <w:spacing w:before="120"/>
      </w:pPr>
      <w:r>
        <w:rPr>
          <w:b/>
        </w:rPr>
        <w:t xml:space="preserve">Lo que se dice</w:t>
      </w:r>
    </w:p>
    <w:p>
      <w:r>
        <w:t xml:space="preserve">En cuanto a qué vas a recibir: el de pagado, que confirma el débito de la fase uno y no que el dinero esté ya en manos del receptor. Y el de acreditado, la fase dos. Ese no se refleja en el campo status, que se queda en pagado — pero el aviso no es tu única vía: el mismo dato está en receiver_credits, dentro de la respuesta del estado.</w:t>
      </w:r>
    </w:p>
    <w:p>
      <w:pPr>
        <w:spacing w:before="240"/>
      </w:pPr>
      <w:r>
        <w:rPr>
          <w:b/>
          <w:sz w:val="28"/>
        </w:rPr>
        <w:t xml:space="preserve">Escena 11 · 24 s</w:t>
      </w:r>
    </w:p>
    <w:p>
      <w:pPr>
        <w:spacing w:before="120"/>
      </w:pPr>
      <w:r>
        <w:rPr>
          <w:b/>
        </w:rPr>
        <w:t xml:space="preserve">En pantalla</w:t>
      </w:r>
    </w:p>
    <w:p>
      <w:r>
        <w:t xml:space="preserve">Pruébalo con un rechazo, no con un 200</w:t>
      </w:r>
    </w:p>
    <w:p>
      <w:pPr>
        <w:spacing w:before="120"/>
      </w:pPr>
      <w:r>
        <w:rPr>
          <w:b/>
        </w:rPr>
        <w:t xml:space="preserve">Qué se ve</w:t>
      </w:r>
    </w:p>
    <w:p>
      <w:r>
        <w:t xml:space="preserve">Cierre de marca; un payload alterado siendo rechazado por el endpoint propio.</w:t>
      </w:r>
    </w:p>
    <w:p>
      <w:pPr>
        <w:spacing w:before="120"/>
      </w:pPr>
      <w:r>
        <w:rPr>
          <w:b/>
        </w:rPr>
        <w:t xml:space="preserve">Lo que se dice</w:t>
      </w:r>
    </w:p>
    <w:p>
      <w:r>
        <w:t xml:space="preserve">Y una última cosa sobre cómo se prueba: si repartes, llegará un aviso de acreditación por cada parte del acuerdo, todos a tu mismo endpoint. El simulador firma igual que producción y reintenta igual, así que puedes comprobar tu verificación ahí. Pero compruébala bien: un 200 no demuestra que verificas la firma. Eso solo lo demuestra un rechazo a un payload alterado.</w:t>
      </w:r>
    </w:p>
    <w:p>
      <w:r>
        <w:t xml:space="preserve"/>
      </w:r>
    </w:p>
    <w:p>
      <w:r>
        <w:t xml:space="preserve">Para comentarlo: usa control de cambios o comentarios de Word y adjunta este fichero al correo del enlace «comentar su vídeo» de la página.</w:t>
      </w:r>
    </w:p>
    <w:sectPr/>
  </w:body>
</w:document>
</file>